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58" w:rsidRPr="00203158" w:rsidRDefault="00203158" w:rsidP="00203158">
      <w:pPr>
        <w:widowControl/>
        <w:spacing w:afterLines="50" w:after="156" w:line="525" w:lineRule="atLeast"/>
        <w:jc w:val="center"/>
        <w:rPr>
          <w:rFonts w:ascii="黑体" w:eastAsia="黑体" w:hAnsi="黑体" w:cs="Tahoma"/>
          <w:color w:val="000000"/>
          <w:kern w:val="0"/>
          <w:sz w:val="30"/>
          <w:szCs w:val="30"/>
        </w:rPr>
      </w:pPr>
      <w:r w:rsidRPr="00203158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关于本科生学分制成绩转换的补充与修订意见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55"/>
        <w:jc w:val="lef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为了进一步完善学分制成绩管理办法，强化落实以学生为中心、以学为中心的办学理念，根据《山东大学本科人才培养专项改革方案》（山大字〔2016〕54号）精神，结合学分制实施以来的广大教师和学生提出的建议，特对学分制成绩</w:t>
      </w:r>
      <w:bookmarkStart w:id="0" w:name="_GoBack"/>
      <w:bookmarkEnd w:id="0"/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转换形成如下意见。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55"/>
        <w:jc w:val="lef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一、百分制成绩评定。成绩评定由任课教师或教学团队全面负责，要以学生学习能力评价为中心，采取多元化的考核方式，注重课程学习的全过程考察，科学评价学生学习成果。学生成绩分布要科学合理。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55"/>
        <w:jc w:val="lef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二、五分制成绩转换。以百分制成绩为基础，任课教师评定百分制成绩后，系统自动生成初始十一等级成绩和五分绩点，并显示十一等级成绩分布。初始成绩生成后，任课教师可在规定范围内进行等级成绩的适当调整，包括20人以下（含20人）班级A+等级人数，由任课教师根据班级学生实际考核情况确定。任课教师合理调整学生成绩等级后，未调整的学生成绩等级不受影响。</w:t>
      </w:r>
    </w:p>
    <w:p w:rsidR="00203158" w:rsidRPr="00203158" w:rsidRDefault="00203158" w:rsidP="00203158">
      <w:pPr>
        <w:widowControl/>
        <w:shd w:val="clear" w:color="auto" w:fill="FFFFFF"/>
        <w:spacing w:line="450" w:lineRule="atLeast"/>
        <w:ind w:firstLine="555"/>
        <w:jc w:val="lef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三、在</w:t>
      </w:r>
      <w:hyperlink r:id="rId5" w:tooltip="关于印发《山东大学2017年优秀本科毕业生免试推荐攻读研究生工作推荐办法》的通知" w:history="1">
        <w:r w:rsidRPr="00203158">
          <w:rPr>
            <w:rFonts w:ascii="宋体" w:eastAsia="宋体" w:hAnsi="宋体" w:cs="Tahoma" w:hint="eastAsia"/>
            <w:kern w:val="0"/>
            <w:sz w:val="29"/>
            <w:szCs w:val="29"/>
          </w:rPr>
          <w:t>免试推荐攻读研究生、</w:t>
        </w:r>
      </w:hyperlink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奖学金评定等各类排名时，重修成绩不纳入平均</w:t>
      </w:r>
      <w:proofErr w:type="gramStart"/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学分绩点计算</w:t>
      </w:r>
      <w:proofErr w:type="gramEnd"/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。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55"/>
        <w:jc w:val="lef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四、</w:t>
      </w:r>
      <w:proofErr w:type="gramStart"/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本意见自公布</w:t>
      </w:r>
      <w:proofErr w:type="gramEnd"/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之日起实行，《山东大学本科学生学分制管理暂行规定》（山大教字【2014】15号）与本意见不一致之处，以本意见为准。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70"/>
        <w:jc w:val="lef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五、本意见由本科生院负责解释。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70"/>
        <w:jc w:val="lef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70"/>
        <w:jc w:val="righ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lastRenderedPageBreak/>
        <w:t>山东大学本科生院</w:t>
      </w:r>
    </w:p>
    <w:p w:rsidR="00203158" w:rsidRPr="00203158" w:rsidRDefault="00203158" w:rsidP="00203158">
      <w:pPr>
        <w:widowControl/>
        <w:shd w:val="clear" w:color="auto" w:fill="FFFFFF"/>
        <w:spacing w:line="390" w:lineRule="atLeast"/>
        <w:ind w:firstLine="570"/>
        <w:jc w:val="right"/>
        <w:textAlignment w:val="top"/>
        <w:rPr>
          <w:rFonts w:ascii="Tahoma" w:eastAsia="宋体" w:hAnsi="Tahoma" w:cs="Tahoma"/>
          <w:color w:val="000000"/>
          <w:kern w:val="0"/>
          <w:szCs w:val="21"/>
        </w:rPr>
      </w:pPr>
      <w:r w:rsidRPr="00203158">
        <w:rPr>
          <w:rFonts w:ascii="宋体" w:eastAsia="宋体" w:hAnsi="宋体" w:cs="Tahoma" w:hint="eastAsia"/>
          <w:color w:val="000000"/>
          <w:kern w:val="0"/>
          <w:sz w:val="29"/>
          <w:szCs w:val="29"/>
        </w:rPr>
        <w:t>2017．5．30</w:t>
      </w:r>
    </w:p>
    <w:p w:rsidR="006C20F2" w:rsidRPr="00203158" w:rsidRDefault="006C20F2"/>
    <w:sectPr w:rsidR="006C20F2" w:rsidRPr="00203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8"/>
    <w:rsid w:val="00203158"/>
    <w:rsid w:val="006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228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kjx.sdu.edu.cn/getNewsDetail.site?newsId=0caa5b9e-6d2a-4034-aad8-7c3be8cce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2017-10-10T07:55:00Z</dcterms:created>
  <dcterms:modified xsi:type="dcterms:W3CDTF">2017-10-10T07:56:00Z</dcterms:modified>
</cp:coreProperties>
</file>